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016" w:rsidRPr="00E92016" w:rsidRDefault="00E92016" w:rsidP="00E92016">
      <w:pPr>
        <w:rPr>
          <w:rFonts w:ascii="Trebuchet MS" w:hAnsi="Trebuchet MS" w:cstheme="minorHAnsi"/>
          <w:bCs/>
          <w:sz w:val="22"/>
          <w:szCs w:val="22"/>
        </w:rPr>
      </w:pPr>
      <w:bookmarkStart w:id="0" w:name="_GoBack"/>
      <w:bookmarkEnd w:id="0"/>
    </w:p>
    <w:p w:rsidR="00E92016" w:rsidRDefault="002F4467" w:rsidP="00E92016">
      <w:pPr>
        <w:jc w:val="center"/>
        <w:rPr>
          <w:rFonts w:ascii="Trebuchet MS" w:hAnsi="Trebuchet MS" w:cstheme="minorHAnsi"/>
          <w:b/>
          <w:bCs/>
          <w:sz w:val="28"/>
          <w:szCs w:val="28"/>
        </w:rPr>
      </w:pPr>
      <w:r>
        <w:rPr>
          <w:rFonts w:ascii="Trebuchet MS" w:hAnsi="Trebuchet MS" w:cstheme="minorHAnsi"/>
          <w:b/>
          <w:bCs/>
          <w:sz w:val="28"/>
          <w:szCs w:val="28"/>
        </w:rPr>
        <w:t>Medarbejder i</w:t>
      </w:r>
      <w:r w:rsidR="00E92016" w:rsidRPr="00E92016">
        <w:rPr>
          <w:rFonts w:ascii="Trebuchet MS" w:hAnsi="Trebuchet MS" w:cstheme="minorHAnsi"/>
          <w:b/>
          <w:bCs/>
          <w:sz w:val="28"/>
          <w:szCs w:val="28"/>
        </w:rPr>
        <w:t>ndstilling til Ny Løn</w:t>
      </w:r>
      <w:r>
        <w:rPr>
          <w:rFonts w:ascii="Trebuchet MS" w:hAnsi="Trebuchet MS" w:cstheme="minorHAnsi"/>
          <w:b/>
          <w:bCs/>
          <w:sz w:val="28"/>
          <w:szCs w:val="28"/>
        </w:rPr>
        <w:t xml:space="preserve"> forhandling</w:t>
      </w:r>
    </w:p>
    <w:p w:rsidR="001C2456" w:rsidRPr="001C2456" w:rsidRDefault="001C2456" w:rsidP="00E92016">
      <w:pPr>
        <w:jc w:val="center"/>
        <w:rPr>
          <w:rFonts w:ascii="Trebuchet MS" w:hAnsi="Trebuchet MS" w:cstheme="minorHAnsi"/>
          <w:b/>
          <w:bCs/>
          <w:szCs w:val="24"/>
        </w:rPr>
      </w:pPr>
      <w:r>
        <w:rPr>
          <w:rFonts w:ascii="Trebuchet MS" w:hAnsi="Trebuchet MS" w:cstheme="minorHAnsi"/>
          <w:b/>
          <w:bCs/>
          <w:szCs w:val="24"/>
        </w:rPr>
        <w:t>Der skal udfyldes et skema for hver type tillæg</w:t>
      </w:r>
    </w:p>
    <w:p w:rsidR="00E92016" w:rsidRPr="00E92016" w:rsidRDefault="00E92016" w:rsidP="00E92016">
      <w:pPr>
        <w:jc w:val="both"/>
        <w:rPr>
          <w:rFonts w:ascii="Trebuchet MS" w:hAnsi="Trebuchet MS" w:cstheme="minorHAnsi"/>
          <w:b/>
          <w:bCs/>
          <w:sz w:val="22"/>
          <w:szCs w:val="22"/>
        </w:rPr>
      </w:pPr>
    </w:p>
    <w:p w:rsidR="00E92016" w:rsidRPr="00E92016" w:rsidRDefault="00E92016" w:rsidP="00E92016">
      <w:pPr>
        <w:rPr>
          <w:rFonts w:ascii="Trebuchet MS" w:hAnsi="Trebuchet MS" w:cstheme="min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  <w:gridCol w:w="3326"/>
      </w:tblGrid>
      <w:tr w:rsidR="00E92016" w:rsidRPr="00E92016" w:rsidTr="00E92016">
        <w:trPr>
          <w:trHeight w:val="397"/>
        </w:trPr>
        <w:tc>
          <w:tcPr>
            <w:tcW w:w="9210" w:type="dxa"/>
            <w:gridSpan w:val="2"/>
            <w:vAlign w:val="center"/>
          </w:tcPr>
          <w:p w:rsidR="00E92016" w:rsidRPr="00E92016" w:rsidRDefault="001C2456" w:rsidP="00E556A3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  <w:r w:rsidRPr="00E92016">
              <w:rPr>
                <w:rFonts w:ascii="Trebuchet MS" w:hAnsi="Trebuchet MS" w:cstheme="minorHAnsi"/>
                <w:bCs/>
                <w:sz w:val="22"/>
                <w:szCs w:val="22"/>
              </w:rPr>
              <w:t>Navn:</w:t>
            </w:r>
          </w:p>
        </w:tc>
      </w:tr>
      <w:tr w:rsidR="00E92016" w:rsidRPr="00E92016" w:rsidTr="00E92016">
        <w:trPr>
          <w:trHeight w:val="397"/>
        </w:trPr>
        <w:tc>
          <w:tcPr>
            <w:tcW w:w="9210" w:type="dxa"/>
            <w:gridSpan w:val="2"/>
            <w:vAlign w:val="center"/>
          </w:tcPr>
          <w:p w:rsidR="00E92016" w:rsidRPr="00E92016" w:rsidRDefault="001C2456" w:rsidP="00CB055F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Cs/>
                <w:sz w:val="22"/>
                <w:szCs w:val="22"/>
              </w:rPr>
              <w:t>Stilling:</w:t>
            </w:r>
            <w:r w:rsidR="00CB055F"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   </w:t>
            </w:r>
          </w:p>
        </w:tc>
      </w:tr>
      <w:tr w:rsidR="00E92016" w:rsidRPr="00E92016" w:rsidTr="00E92016">
        <w:trPr>
          <w:trHeight w:val="397"/>
        </w:trPr>
        <w:tc>
          <w:tcPr>
            <w:tcW w:w="9210" w:type="dxa"/>
            <w:gridSpan w:val="2"/>
            <w:vAlign w:val="center"/>
          </w:tcPr>
          <w:p w:rsidR="00E92016" w:rsidRPr="00E92016" w:rsidRDefault="002F4467" w:rsidP="00CB055F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Cs/>
                <w:sz w:val="22"/>
                <w:szCs w:val="22"/>
              </w:rPr>
              <w:t>Enhed:</w:t>
            </w:r>
            <w:r w:rsidR="00CB055F"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E92016" w:rsidRPr="00E92016" w:rsidTr="008D1255">
        <w:trPr>
          <w:trHeight w:val="397"/>
        </w:trPr>
        <w:tc>
          <w:tcPr>
            <w:tcW w:w="5884" w:type="dxa"/>
            <w:vAlign w:val="center"/>
          </w:tcPr>
          <w:p w:rsidR="00E92016" w:rsidRPr="00E92016" w:rsidRDefault="00E92016" w:rsidP="00E92016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  <w:r w:rsidRPr="00E92016">
              <w:rPr>
                <w:rFonts w:ascii="Trebuchet MS" w:hAnsi="Trebuchet MS"/>
                <w:sz w:val="22"/>
                <w:szCs w:val="22"/>
              </w:rPr>
              <w:t>Ansættelsesdato:</w:t>
            </w:r>
          </w:p>
        </w:tc>
        <w:tc>
          <w:tcPr>
            <w:tcW w:w="3326" w:type="dxa"/>
            <w:vAlign w:val="center"/>
          </w:tcPr>
          <w:p w:rsidR="00E92016" w:rsidRPr="00E92016" w:rsidRDefault="00E92016" w:rsidP="00E92016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  <w:r w:rsidRPr="00E92016">
              <w:rPr>
                <w:rFonts w:ascii="Trebuchet MS" w:hAnsi="Trebuchet MS" w:cstheme="minorHAnsi"/>
                <w:bCs/>
                <w:sz w:val="22"/>
                <w:szCs w:val="22"/>
              </w:rPr>
              <w:t>Timetal:</w:t>
            </w:r>
          </w:p>
        </w:tc>
      </w:tr>
      <w:tr w:rsidR="00E92016" w:rsidRPr="00E92016" w:rsidTr="00E92016">
        <w:trPr>
          <w:trHeight w:val="397"/>
        </w:trPr>
        <w:tc>
          <w:tcPr>
            <w:tcW w:w="9210" w:type="dxa"/>
            <w:gridSpan w:val="2"/>
            <w:vAlign w:val="center"/>
          </w:tcPr>
          <w:p w:rsidR="00E92016" w:rsidRPr="00E92016" w:rsidRDefault="009D567D" w:rsidP="00E92016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Cs/>
                <w:sz w:val="22"/>
                <w:szCs w:val="22"/>
              </w:rPr>
              <w:t>Faggruppe</w:t>
            </w:r>
            <w:r w:rsidR="00B105D3"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: </w:t>
            </w:r>
          </w:p>
        </w:tc>
      </w:tr>
      <w:tr w:rsidR="00B105D3" w:rsidRPr="00E92016" w:rsidTr="00E92016">
        <w:trPr>
          <w:trHeight w:val="397"/>
        </w:trPr>
        <w:tc>
          <w:tcPr>
            <w:tcW w:w="9210" w:type="dxa"/>
            <w:gridSpan w:val="2"/>
            <w:vAlign w:val="center"/>
          </w:tcPr>
          <w:p w:rsidR="00D32251" w:rsidRDefault="00B105D3" w:rsidP="00EE20E5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  <w:r w:rsidRPr="00EE20E5">
              <w:rPr>
                <w:rFonts w:ascii="Trebuchet MS" w:hAnsi="Trebuchet MS" w:cstheme="minorHAnsi"/>
                <w:bCs/>
                <w:sz w:val="22"/>
                <w:szCs w:val="22"/>
                <w:u w:val="single"/>
              </w:rPr>
              <w:t>Tillægstype</w:t>
            </w:r>
            <w:r w:rsidRPr="00E92016">
              <w:rPr>
                <w:rFonts w:ascii="Trebuchet MS" w:hAnsi="Trebuchet MS" w:cstheme="minorHAnsi"/>
                <w:bCs/>
                <w:sz w:val="22"/>
                <w:szCs w:val="22"/>
              </w:rPr>
              <w:t>:</w:t>
            </w:r>
            <w:r w:rsidR="00EE20E5"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</w:t>
            </w:r>
          </w:p>
          <w:p w:rsidR="00B105D3" w:rsidRPr="00E92016" w:rsidRDefault="00CB055F" w:rsidP="00D32251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Funktionstillæg  </w:t>
            </w:r>
            <w:r w:rsidR="00343C30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1"/>
            <w:r>
              <w:rPr>
                <w:rFonts w:ascii="Trebuchet MS" w:hAnsi="Trebuchet MS" w:cstheme="minorHAnsi"/>
                <w:bCs/>
                <w:sz w:val="22"/>
                <w:szCs w:val="22"/>
              </w:rPr>
              <w:instrText xml:space="preserve"> FORMCHECKBOX </w:instrText>
            </w:r>
            <w:r w:rsidR="008E5696">
              <w:rPr>
                <w:rFonts w:ascii="Trebuchet MS" w:hAnsi="Trebuchet MS" w:cstheme="minorHAnsi"/>
                <w:bCs/>
                <w:sz w:val="22"/>
                <w:szCs w:val="22"/>
              </w:rPr>
            </w:r>
            <w:r w:rsidR="008E5696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separate"/>
            </w:r>
            <w:r w:rsidR="00343C30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end"/>
            </w:r>
            <w:bookmarkEnd w:id="1"/>
            <w:r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 Kvalifikationstillæg </w:t>
            </w:r>
            <w:r w:rsidR="00343C30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2"/>
            <w:r>
              <w:rPr>
                <w:rFonts w:ascii="Trebuchet MS" w:hAnsi="Trebuchet MS" w:cstheme="minorHAnsi"/>
                <w:bCs/>
                <w:sz w:val="22"/>
                <w:szCs w:val="22"/>
              </w:rPr>
              <w:instrText xml:space="preserve"> FORMCHECKBOX </w:instrText>
            </w:r>
            <w:r w:rsidR="008E5696">
              <w:rPr>
                <w:rFonts w:ascii="Trebuchet MS" w:hAnsi="Trebuchet MS" w:cstheme="minorHAnsi"/>
                <w:bCs/>
                <w:sz w:val="22"/>
                <w:szCs w:val="22"/>
              </w:rPr>
            </w:r>
            <w:r w:rsidR="008E5696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separate"/>
            </w:r>
            <w:r w:rsidR="00343C30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end"/>
            </w:r>
            <w:bookmarkEnd w:id="2"/>
            <w:r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 </w:t>
            </w:r>
            <w:r w:rsidR="00EE20E5">
              <w:rPr>
                <w:rFonts w:ascii="Trebuchet MS" w:hAnsi="Trebuchet MS" w:cstheme="minorHAnsi"/>
                <w:bCs/>
                <w:sz w:val="22"/>
                <w:szCs w:val="22"/>
              </w:rPr>
              <w:t>Engangsvederlag</w:t>
            </w:r>
            <w:r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</w:t>
            </w:r>
            <w:r w:rsidR="00343C30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3"/>
            <w:r>
              <w:rPr>
                <w:rFonts w:ascii="Trebuchet MS" w:hAnsi="Trebuchet MS" w:cstheme="minorHAnsi"/>
                <w:bCs/>
                <w:sz w:val="22"/>
                <w:szCs w:val="22"/>
              </w:rPr>
              <w:instrText xml:space="preserve"> FORMCHECKBOX </w:instrText>
            </w:r>
            <w:r w:rsidR="008E5696">
              <w:rPr>
                <w:rFonts w:ascii="Trebuchet MS" w:hAnsi="Trebuchet MS" w:cstheme="minorHAnsi"/>
                <w:bCs/>
                <w:sz w:val="22"/>
                <w:szCs w:val="22"/>
              </w:rPr>
            </w:r>
            <w:r w:rsidR="008E5696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separate"/>
            </w:r>
            <w:r w:rsidR="00343C30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end"/>
            </w:r>
            <w:bookmarkEnd w:id="3"/>
            <w:r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 </w:t>
            </w:r>
            <w:r w:rsidR="001C2456">
              <w:rPr>
                <w:rFonts w:ascii="Trebuchet MS" w:hAnsi="Trebuchet MS" w:cstheme="minorHAnsi"/>
                <w:bCs/>
                <w:sz w:val="22"/>
                <w:szCs w:val="22"/>
              </w:rPr>
              <w:t>Omklassificering</w:t>
            </w:r>
            <w:r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</w:t>
            </w:r>
            <w:r w:rsidR="00343C30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4"/>
            <w:r>
              <w:rPr>
                <w:rFonts w:ascii="Trebuchet MS" w:hAnsi="Trebuchet MS" w:cstheme="minorHAnsi"/>
                <w:bCs/>
                <w:sz w:val="22"/>
                <w:szCs w:val="22"/>
              </w:rPr>
              <w:instrText xml:space="preserve"> FORMCHECKBOX </w:instrText>
            </w:r>
            <w:r w:rsidR="008E5696">
              <w:rPr>
                <w:rFonts w:ascii="Trebuchet MS" w:hAnsi="Trebuchet MS" w:cstheme="minorHAnsi"/>
                <w:bCs/>
                <w:sz w:val="22"/>
                <w:szCs w:val="22"/>
              </w:rPr>
            </w:r>
            <w:r w:rsidR="008E5696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separate"/>
            </w:r>
            <w:r w:rsidR="00343C30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end"/>
            </w:r>
            <w:bookmarkEnd w:id="4"/>
            <w:r w:rsidR="001C2456"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E92016" w:rsidRPr="00E92016" w:rsidTr="00E92016">
        <w:trPr>
          <w:trHeight w:val="397"/>
        </w:trPr>
        <w:tc>
          <w:tcPr>
            <w:tcW w:w="9210" w:type="dxa"/>
            <w:gridSpan w:val="2"/>
            <w:vAlign w:val="center"/>
          </w:tcPr>
          <w:p w:rsidR="00E92016" w:rsidRPr="00E92016" w:rsidRDefault="00E92016" w:rsidP="00E92016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  <w:r w:rsidRPr="00E92016">
              <w:rPr>
                <w:rFonts w:ascii="Trebuchet MS" w:hAnsi="Trebuchet MS" w:cstheme="minorHAnsi"/>
                <w:bCs/>
                <w:sz w:val="22"/>
                <w:szCs w:val="22"/>
              </w:rPr>
              <w:t>Tillægsstørrelse</w:t>
            </w:r>
            <w:r w:rsidR="001C2456"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pr. måned i nutidskroner</w:t>
            </w:r>
            <w:r w:rsidRPr="00E92016">
              <w:rPr>
                <w:rFonts w:ascii="Trebuchet MS" w:hAnsi="Trebuchet MS" w:cstheme="minorHAnsi"/>
                <w:bCs/>
                <w:sz w:val="22"/>
                <w:szCs w:val="22"/>
              </w:rPr>
              <w:t>:</w:t>
            </w:r>
          </w:p>
        </w:tc>
      </w:tr>
      <w:tr w:rsidR="00E92016" w:rsidRPr="00E92016" w:rsidTr="00E92016">
        <w:trPr>
          <w:trHeight w:val="397"/>
        </w:trPr>
        <w:tc>
          <w:tcPr>
            <w:tcW w:w="9210" w:type="dxa"/>
            <w:gridSpan w:val="2"/>
            <w:vAlign w:val="center"/>
          </w:tcPr>
          <w:p w:rsidR="00B105D3" w:rsidRPr="0014396F" w:rsidRDefault="001C2456" w:rsidP="00E92016">
            <w:pPr>
              <w:rPr>
                <w:rFonts w:ascii="Trebuchet MS" w:hAnsi="Trebuchet MS" w:cstheme="minorHAnsi"/>
                <w:bCs/>
                <w:sz w:val="22"/>
                <w:szCs w:val="22"/>
                <w:u w:val="single"/>
              </w:rPr>
            </w:pPr>
            <w:r w:rsidRPr="0014396F">
              <w:rPr>
                <w:rFonts w:ascii="Trebuchet MS" w:hAnsi="Trebuchet MS" w:cstheme="minorHAnsi"/>
                <w:bCs/>
                <w:sz w:val="22"/>
                <w:szCs w:val="22"/>
                <w:u w:val="single"/>
              </w:rPr>
              <w:t>Overordnet begrundelse for hvad</w:t>
            </w:r>
            <w:r w:rsidR="00B105D3" w:rsidRPr="0014396F">
              <w:rPr>
                <w:rFonts w:ascii="Trebuchet MS" w:hAnsi="Trebuchet MS" w:cstheme="minorHAnsi"/>
                <w:bCs/>
                <w:sz w:val="22"/>
                <w:szCs w:val="22"/>
                <w:u w:val="single"/>
              </w:rPr>
              <w:t xml:space="preserve"> tillægget ydes for– ca. en linje:</w:t>
            </w:r>
          </w:p>
          <w:p w:rsidR="00B105D3" w:rsidRDefault="00B105D3" w:rsidP="00E92016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</w:p>
          <w:p w:rsidR="00B105D3" w:rsidRDefault="00B105D3" w:rsidP="00E92016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</w:p>
          <w:p w:rsidR="001C2456" w:rsidRDefault="001C2456" w:rsidP="00E92016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</w:p>
          <w:p w:rsidR="00E92016" w:rsidRPr="0014396F" w:rsidRDefault="001C2456" w:rsidP="00E92016">
            <w:pPr>
              <w:rPr>
                <w:rFonts w:ascii="Trebuchet MS" w:hAnsi="Trebuchet MS" w:cstheme="minorHAnsi"/>
                <w:bCs/>
                <w:sz w:val="22"/>
                <w:szCs w:val="22"/>
                <w:u w:val="single"/>
              </w:rPr>
            </w:pPr>
            <w:r w:rsidRPr="0014396F">
              <w:rPr>
                <w:rFonts w:ascii="Trebuchet MS" w:hAnsi="Trebuchet MS" w:cstheme="minorHAnsi"/>
                <w:bCs/>
                <w:sz w:val="22"/>
                <w:szCs w:val="22"/>
                <w:u w:val="single"/>
              </w:rPr>
              <w:t>U</w:t>
            </w:r>
            <w:r w:rsidR="00B105D3" w:rsidRPr="0014396F">
              <w:rPr>
                <w:rFonts w:ascii="Trebuchet MS" w:hAnsi="Trebuchet MS" w:cstheme="minorHAnsi"/>
                <w:bCs/>
                <w:sz w:val="22"/>
                <w:szCs w:val="22"/>
                <w:u w:val="single"/>
              </w:rPr>
              <w:t xml:space="preserve">ddybning af hvad tillægget skal </w:t>
            </w:r>
            <w:r w:rsidRPr="0014396F">
              <w:rPr>
                <w:rFonts w:ascii="Trebuchet MS" w:hAnsi="Trebuchet MS" w:cstheme="minorHAnsi"/>
                <w:bCs/>
                <w:sz w:val="22"/>
                <w:szCs w:val="22"/>
                <w:u w:val="single"/>
              </w:rPr>
              <w:t xml:space="preserve">ydes </w:t>
            </w:r>
            <w:r w:rsidR="00B105D3" w:rsidRPr="0014396F">
              <w:rPr>
                <w:rFonts w:ascii="Trebuchet MS" w:hAnsi="Trebuchet MS" w:cstheme="minorHAnsi"/>
                <w:bCs/>
                <w:sz w:val="22"/>
                <w:szCs w:val="22"/>
                <w:u w:val="single"/>
              </w:rPr>
              <w:t>for</w:t>
            </w:r>
            <w:r w:rsidRPr="0014396F">
              <w:rPr>
                <w:rFonts w:ascii="Trebuchet MS" w:hAnsi="Trebuchet MS" w:cstheme="minorHAnsi"/>
                <w:bCs/>
                <w:sz w:val="22"/>
                <w:szCs w:val="22"/>
                <w:u w:val="single"/>
              </w:rPr>
              <w:t xml:space="preserve"> (begrundelse)</w:t>
            </w:r>
            <w:r w:rsidR="00B105D3" w:rsidRPr="0014396F">
              <w:rPr>
                <w:rFonts w:ascii="Trebuchet MS" w:hAnsi="Trebuchet MS" w:cstheme="minorHAnsi"/>
                <w:bCs/>
                <w:sz w:val="22"/>
                <w:szCs w:val="22"/>
                <w:u w:val="single"/>
              </w:rPr>
              <w:t xml:space="preserve"> – 3 – 8 linjer</w:t>
            </w:r>
            <w:r w:rsidR="00E92016" w:rsidRPr="0014396F">
              <w:rPr>
                <w:rFonts w:ascii="Trebuchet MS" w:hAnsi="Trebuchet MS" w:cstheme="minorHAnsi"/>
                <w:bCs/>
                <w:sz w:val="22"/>
                <w:szCs w:val="22"/>
                <w:u w:val="single"/>
              </w:rPr>
              <w:t>:</w:t>
            </w:r>
          </w:p>
          <w:p w:rsidR="0014396F" w:rsidRPr="0014396F" w:rsidRDefault="0014396F" w:rsidP="0014396F">
            <w:pPr>
              <w:rPr>
                <w:rFonts w:ascii="Trebuchet MS" w:hAnsi="Trebuchet MS" w:cstheme="minorHAnsi"/>
                <w:bCs/>
                <w:i/>
                <w:sz w:val="22"/>
                <w:szCs w:val="22"/>
              </w:rPr>
            </w:pPr>
          </w:p>
          <w:p w:rsidR="00F02651" w:rsidRPr="00F02651" w:rsidRDefault="00F02651" w:rsidP="00F02651">
            <w:pPr>
              <w:shd w:val="clear" w:color="auto" w:fill="FFFFFF"/>
              <w:spacing w:before="100" w:beforeAutospacing="1"/>
              <w:outlineLvl w:val="3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F02651">
              <w:rPr>
                <w:rFonts w:ascii="Verdana" w:hAnsi="Verdana"/>
                <w:b/>
                <w:bCs/>
                <w:color w:val="333333"/>
                <w:sz w:val="14"/>
              </w:rPr>
              <w:t>Funktionstillæg</w:t>
            </w:r>
          </w:p>
          <w:p w:rsidR="00F02651" w:rsidRPr="00F02651" w:rsidRDefault="00F02651" w:rsidP="00F02651">
            <w:pPr>
              <w:shd w:val="clear" w:color="auto" w:fill="FFFFFF"/>
              <w:rPr>
                <w:rFonts w:ascii="Verdana" w:hAnsi="Verdana"/>
                <w:sz w:val="14"/>
                <w:szCs w:val="14"/>
              </w:rPr>
            </w:pPr>
            <w:r w:rsidRPr="00F02651">
              <w:rPr>
                <w:rFonts w:ascii="Verdana" w:hAnsi="Verdana"/>
                <w:sz w:val="14"/>
              </w:rPr>
              <w:t>Funktionstillæg</w:t>
            </w:r>
            <w:r w:rsidRPr="00F02651">
              <w:rPr>
                <w:rFonts w:ascii="Verdana" w:hAnsi="Verdana"/>
                <w:sz w:val="14"/>
                <w:szCs w:val="14"/>
              </w:rPr>
              <w:t xml:space="preserve"> anvendes til at honorere ansatte, der varetager særlige funktioner. </w:t>
            </w:r>
            <w:r w:rsidRPr="00F02651">
              <w:rPr>
                <w:rFonts w:ascii="Verdana" w:hAnsi="Verdana"/>
                <w:sz w:val="14"/>
              </w:rPr>
              <w:t>Funktionstillæg</w:t>
            </w:r>
            <w:r w:rsidRPr="00F02651">
              <w:rPr>
                <w:rFonts w:ascii="Verdana" w:hAnsi="Verdana"/>
                <w:sz w:val="14"/>
                <w:szCs w:val="14"/>
              </w:rPr>
              <w:t xml:space="preserve"> er knyttet til bestemte arbejdsopgaver, som den ansatte udfører. Et </w:t>
            </w:r>
            <w:r w:rsidRPr="00F02651">
              <w:rPr>
                <w:rFonts w:ascii="Verdana" w:hAnsi="Verdana"/>
                <w:sz w:val="14"/>
              </w:rPr>
              <w:t>funktionstillæg</w:t>
            </w:r>
            <w:r w:rsidRPr="00F02651">
              <w:rPr>
                <w:rFonts w:ascii="Verdana" w:hAnsi="Verdana"/>
                <w:sz w:val="14"/>
                <w:szCs w:val="14"/>
              </w:rPr>
              <w:t xml:space="preserve"> er typisk tids- eller opgavebegrænset, men kan være varigt, hvis den tillægsgivende funktion er en integreret del af selve stillingsindholdet.</w:t>
            </w:r>
          </w:p>
          <w:p w:rsidR="00DF061E" w:rsidRPr="00DF061E" w:rsidRDefault="00DF061E" w:rsidP="00DF061E">
            <w:pPr>
              <w:shd w:val="clear" w:color="auto" w:fill="FFFFFF"/>
              <w:spacing w:before="100" w:beforeAutospacing="1"/>
              <w:outlineLvl w:val="3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DF061E">
              <w:rPr>
                <w:rFonts w:ascii="Verdana" w:hAnsi="Verdana"/>
                <w:b/>
                <w:bCs/>
                <w:color w:val="333333"/>
                <w:sz w:val="14"/>
              </w:rPr>
              <w:t>Engangsvederlag</w:t>
            </w:r>
          </w:p>
          <w:p w:rsidR="00DF061E" w:rsidRDefault="00DF061E" w:rsidP="00DF061E">
            <w:pPr>
              <w:rPr>
                <w:rFonts w:ascii="Verdana" w:hAnsi="Verdana"/>
                <w:sz w:val="14"/>
                <w:szCs w:val="14"/>
              </w:rPr>
            </w:pPr>
            <w:r w:rsidRPr="00DF061E">
              <w:rPr>
                <w:rFonts w:ascii="Verdana" w:hAnsi="Verdana"/>
                <w:sz w:val="14"/>
                <w:szCs w:val="14"/>
              </w:rPr>
              <w:t>Engangsvederlag vil typisk være relevante, hvis der er tale om en efterfølgende honorering af en særlig indsats</w:t>
            </w:r>
          </w:p>
          <w:p w:rsidR="00DF061E" w:rsidRPr="00DF061E" w:rsidRDefault="00DF061E" w:rsidP="00DF061E">
            <w:pPr>
              <w:shd w:val="clear" w:color="auto" w:fill="FFFFFF"/>
              <w:spacing w:before="100" w:beforeAutospacing="1"/>
              <w:outlineLvl w:val="3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DF061E">
              <w:rPr>
                <w:rFonts w:ascii="Verdana" w:hAnsi="Verdana"/>
                <w:b/>
                <w:bCs/>
                <w:color w:val="333333"/>
                <w:sz w:val="14"/>
              </w:rPr>
              <w:t>Kvalifikationstillæg</w:t>
            </w:r>
          </w:p>
          <w:p w:rsidR="00DF061E" w:rsidRPr="0014396F" w:rsidRDefault="00DF061E" w:rsidP="00DF061E">
            <w:pPr>
              <w:rPr>
                <w:rFonts w:ascii="Trebuchet MS" w:hAnsi="Trebuchet MS" w:cstheme="minorHAnsi"/>
                <w:bCs/>
                <w:i/>
                <w:sz w:val="22"/>
                <w:szCs w:val="22"/>
              </w:rPr>
            </w:pPr>
            <w:r w:rsidRPr="00DF061E">
              <w:rPr>
                <w:rFonts w:ascii="Verdana" w:hAnsi="Verdana"/>
                <w:sz w:val="14"/>
              </w:rPr>
              <w:t>Kvalifikationstillæg</w:t>
            </w:r>
            <w:r w:rsidRPr="00DF061E">
              <w:rPr>
                <w:rFonts w:ascii="Verdana" w:hAnsi="Verdana"/>
                <w:sz w:val="14"/>
                <w:szCs w:val="14"/>
              </w:rPr>
              <w:t xml:space="preserve"> anvendes til at honorere den ansatte på grundlag af faglige og personlige kvalifikationer, kvaliteten i opgavevaretagelsen, balancen i forhold til tilsvarende stillinger på det øvrige arbejdsmarked eller af hensyn til rekruttering og fastholdelse mv. </w:t>
            </w:r>
            <w:r w:rsidRPr="00DF061E">
              <w:rPr>
                <w:rFonts w:ascii="Verdana" w:hAnsi="Verdana"/>
                <w:sz w:val="14"/>
              </w:rPr>
              <w:t>Kvalifikationstillæg</w:t>
            </w:r>
            <w:r w:rsidRPr="00DF061E">
              <w:rPr>
                <w:rFonts w:ascii="Verdana" w:hAnsi="Verdana"/>
                <w:sz w:val="14"/>
                <w:szCs w:val="14"/>
              </w:rPr>
              <w:t xml:space="preserve"> ydes som hovedregel i form af varige tillæg, men kan også aftales som midlertidige tillæg.</w:t>
            </w:r>
          </w:p>
          <w:p w:rsidR="0014396F" w:rsidRPr="0014396F" w:rsidRDefault="0014396F" w:rsidP="0014396F">
            <w:pPr>
              <w:rPr>
                <w:rFonts w:ascii="Trebuchet MS" w:hAnsi="Trebuchet MS" w:cstheme="minorHAnsi"/>
                <w:bCs/>
                <w:i/>
                <w:sz w:val="22"/>
                <w:szCs w:val="22"/>
              </w:rPr>
            </w:pPr>
          </w:p>
          <w:p w:rsidR="0048649A" w:rsidRPr="0048649A" w:rsidRDefault="0048649A" w:rsidP="0048649A">
            <w:pPr>
              <w:pStyle w:val="NormalWeb"/>
              <w:shd w:val="clear" w:color="auto" w:fill="FFFFFF"/>
              <w:rPr>
                <w:rFonts w:ascii="Trebuchet MS" w:hAnsi="Trebuchet MS" w:cstheme="minorHAnsi"/>
                <w:b/>
                <w:bCs/>
                <w:i/>
                <w:sz w:val="22"/>
                <w:szCs w:val="22"/>
              </w:rPr>
            </w:pPr>
            <w:r w:rsidRPr="0048649A">
              <w:rPr>
                <w:b/>
                <w:sz w:val="14"/>
                <w:szCs w:val="14"/>
              </w:rPr>
              <w:t>Omklassificering</w:t>
            </w:r>
            <w:r w:rsidR="0014396F" w:rsidRPr="0048649A">
              <w:rPr>
                <w:rFonts w:ascii="Trebuchet MS" w:hAnsi="Trebuchet MS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48649A" w:rsidRDefault="0048649A" w:rsidP="0048649A">
            <w:pPr>
              <w:pStyle w:val="NormalWeb"/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Ved individuel </w:t>
            </w:r>
            <w:r w:rsidRPr="0048649A">
              <w:rPr>
                <w:sz w:val="14"/>
                <w:szCs w:val="14"/>
              </w:rPr>
              <w:t>omklassificering</w:t>
            </w:r>
            <w:r>
              <w:rPr>
                <w:sz w:val="14"/>
                <w:szCs w:val="14"/>
              </w:rPr>
              <w:t xml:space="preserve"> forstås en </w:t>
            </w:r>
            <w:r w:rsidRPr="0048649A">
              <w:rPr>
                <w:sz w:val="14"/>
                <w:szCs w:val="14"/>
              </w:rPr>
              <w:t>omklassificering</w:t>
            </w:r>
            <w:r>
              <w:rPr>
                <w:sz w:val="14"/>
                <w:szCs w:val="14"/>
              </w:rPr>
              <w:t>, der vedrører én bestemt stilling.</w:t>
            </w:r>
          </w:p>
          <w:p w:rsidR="0048649A" w:rsidRDefault="0048649A" w:rsidP="0048649A">
            <w:pPr>
              <w:pStyle w:val="NormalWeb"/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Omklassificeringen kan være enten </w:t>
            </w:r>
            <w:r>
              <w:rPr>
                <w:rStyle w:val="Fremhv"/>
                <w:sz w:val="14"/>
                <w:szCs w:val="14"/>
              </w:rPr>
              <w:t>stillingsbestemt</w:t>
            </w:r>
            <w:r>
              <w:rPr>
                <w:sz w:val="14"/>
                <w:szCs w:val="14"/>
              </w:rPr>
              <w:t xml:space="preserve"> eller </w:t>
            </w:r>
            <w:r>
              <w:rPr>
                <w:rStyle w:val="Fremhv"/>
                <w:sz w:val="14"/>
                <w:szCs w:val="14"/>
              </w:rPr>
              <w:t>personlig</w:t>
            </w:r>
            <w:r>
              <w:rPr>
                <w:sz w:val="14"/>
                <w:szCs w:val="14"/>
              </w:rPr>
              <w:t xml:space="preserve">. </w:t>
            </w:r>
          </w:p>
          <w:p w:rsidR="0048649A" w:rsidRDefault="0048649A" w:rsidP="0048649A">
            <w:pPr>
              <w:pStyle w:val="NormalWeb"/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Stillingsbestemte omklassificeringer forudsætter, at der er sket varige og væsentlige ændringer i stillingsindholdet. Personlige omklassificeringer sker på baggrund af de konkrete forhold for den aktuelle stillingsindehaver. Ved ledighed besættes stillingen på de oprindelige lønvilkår.</w:t>
            </w:r>
          </w:p>
          <w:p w:rsidR="0014396F" w:rsidRPr="0014396F" w:rsidRDefault="0014396F" w:rsidP="0014396F">
            <w:pPr>
              <w:rPr>
                <w:rFonts w:ascii="Trebuchet MS" w:hAnsi="Trebuchet MS" w:cstheme="minorHAnsi"/>
                <w:bCs/>
                <w:i/>
                <w:sz w:val="22"/>
                <w:szCs w:val="22"/>
              </w:rPr>
            </w:pPr>
          </w:p>
          <w:p w:rsidR="00E92016" w:rsidRPr="0014396F" w:rsidRDefault="0014396F" w:rsidP="00E92016">
            <w:pPr>
              <w:rPr>
                <w:rFonts w:ascii="Trebuchet MS" w:hAnsi="Trebuchet MS" w:cstheme="minorHAnsi"/>
                <w:bCs/>
                <w:i/>
                <w:sz w:val="22"/>
                <w:szCs w:val="22"/>
              </w:rPr>
            </w:pPr>
            <w:r w:rsidRPr="0014396F">
              <w:rPr>
                <w:rFonts w:ascii="Trebuchet MS" w:hAnsi="Trebuchet MS" w:cstheme="minorHAnsi"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E92016" w:rsidRPr="00E92016" w:rsidRDefault="00E92016" w:rsidP="00E92016">
      <w:pPr>
        <w:rPr>
          <w:rFonts w:ascii="Trebuchet MS" w:hAnsi="Trebuchet MS" w:cstheme="minorHAnsi"/>
          <w:bCs/>
          <w:sz w:val="22"/>
          <w:szCs w:val="22"/>
        </w:rPr>
      </w:pPr>
    </w:p>
    <w:p w:rsidR="00E92016" w:rsidRPr="00E92016" w:rsidRDefault="00E92016" w:rsidP="00E92016">
      <w:pPr>
        <w:rPr>
          <w:rFonts w:ascii="Trebuchet MS" w:hAnsi="Trebuchet MS" w:cstheme="minorHAnsi"/>
          <w:bCs/>
          <w:sz w:val="22"/>
          <w:szCs w:val="22"/>
        </w:rPr>
      </w:pPr>
    </w:p>
    <w:p w:rsidR="00E92016" w:rsidRPr="00E92016" w:rsidRDefault="00E92016" w:rsidP="00E92016">
      <w:pPr>
        <w:rPr>
          <w:rFonts w:ascii="Trebuchet MS" w:hAnsi="Trebuchet MS" w:cstheme="minorHAnsi"/>
          <w:bCs/>
          <w:sz w:val="22"/>
          <w:szCs w:val="22"/>
        </w:rPr>
      </w:pPr>
    </w:p>
    <w:p w:rsidR="00E92016" w:rsidRDefault="00E92016" w:rsidP="00E92016">
      <w:pPr>
        <w:rPr>
          <w:rFonts w:ascii="Trebuchet MS" w:hAnsi="Trebuchet MS" w:cstheme="minorHAnsi"/>
          <w:bCs/>
          <w:sz w:val="22"/>
          <w:szCs w:val="22"/>
        </w:rPr>
      </w:pPr>
    </w:p>
    <w:p w:rsidR="00E92016" w:rsidRPr="00E92016" w:rsidRDefault="00E92016" w:rsidP="00E92016">
      <w:pPr>
        <w:rPr>
          <w:rFonts w:ascii="Trebuchet MS" w:hAnsi="Trebuchet MS" w:cstheme="minorHAnsi"/>
          <w:bCs/>
          <w:sz w:val="22"/>
          <w:szCs w:val="22"/>
        </w:rPr>
      </w:pPr>
      <w:r w:rsidRPr="00E92016">
        <w:rPr>
          <w:rFonts w:ascii="Trebuchet MS" w:hAnsi="Trebuchet MS" w:cstheme="minorHAnsi"/>
          <w:bCs/>
          <w:sz w:val="22"/>
          <w:szCs w:val="22"/>
        </w:rPr>
        <w:t xml:space="preserve"> ____________</w:t>
      </w:r>
    </w:p>
    <w:p w:rsidR="00E92016" w:rsidRPr="00E92016" w:rsidRDefault="00E92016" w:rsidP="00E92016">
      <w:pPr>
        <w:rPr>
          <w:rFonts w:ascii="Trebuchet MS" w:hAnsi="Trebuchet MS" w:cstheme="minorHAnsi"/>
          <w:bCs/>
          <w:sz w:val="22"/>
          <w:szCs w:val="22"/>
        </w:rPr>
      </w:pPr>
      <w:r w:rsidRPr="00E92016">
        <w:rPr>
          <w:rFonts w:ascii="Trebuchet MS" w:hAnsi="Trebuchet MS" w:cstheme="minorHAnsi"/>
          <w:bCs/>
          <w:sz w:val="22"/>
          <w:szCs w:val="22"/>
        </w:rPr>
        <w:t>Dato</w:t>
      </w:r>
    </w:p>
    <w:p w:rsidR="00E92016" w:rsidRDefault="00E92016" w:rsidP="00E92016">
      <w:pPr>
        <w:rPr>
          <w:rFonts w:ascii="Trebuchet MS" w:hAnsi="Trebuchet MS" w:cstheme="minorHAnsi"/>
          <w:bCs/>
          <w:sz w:val="22"/>
          <w:szCs w:val="22"/>
        </w:rPr>
      </w:pPr>
    </w:p>
    <w:p w:rsidR="00B105D3" w:rsidRDefault="00B105D3" w:rsidP="00E92016">
      <w:pPr>
        <w:rPr>
          <w:rFonts w:ascii="Trebuchet MS" w:hAnsi="Trebuchet MS" w:cstheme="minorHAnsi"/>
          <w:bCs/>
          <w:sz w:val="22"/>
          <w:szCs w:val="22"/>
        </w:rPr>
      </w:pPr>
    </w:p>
    <w:p w:rsidR="00B105D3" w:rsidRPr="00B105D3" w:rsidRDefault="00B105D3" w:rsidP="00E92016">
      <w:pPr>
        <w:rPr>
          <w:rFonts w:ascii="Trebuchet MS" w:hAnsi="Trebuchet MS" w:cstheme="minorHAnsi"/>
          <w:bCs/>
          <w:sz w:val="22"/>
          <w:szCs w:val="22"/>
          <w:u w:val="single"/>
        </w:rPr>
      </w:pPr>
      <w:r>
        <w:rPr>
          <w:rFonts w:ascii="Trebuchet MS" w:hAnsi="Trebuchet MS" w:cstheme="minorHAnsi"/>
          <w:bCs/>
          <w:sz w:val="22"/>
          <w:szCs w:val="22"/>
          <w:u w:val="single"/>
        </w:rPr>
        <w:tab/>
      </w:r>
      <w:r>
        <w:rPr>
          <w:rFonts w:ascii="Trebuchet MS" w:hAnsi="Trebuchet MS" w:cstheme="minorHAnsi"/>
          <w:bCs/>
          <w:sz w:val="22"/>
          <w:szCs w:val="22"/>
          <w:u w:val="single"/>
        </w:rPr>
        <w:tab/>
      </w:r>
      <w:r>
        <w:rPr>
          <w:rFonts w:ascii="Trebuchet MS" w:hAnsi="Trebuchet MS" w:cstheme="minorHAnsi"/>
          <w:bCs/>
          <w:sz w:val="22"/>
          <w:szCs w:val="22"/>
          <w:u w:val="single"/>
        </w:rPr>
        <w:tab/>
      </w:r>
    </w:p>
    <w:p w:rsidR="00B105D3" w:rsidRDefault="00B105D3" w:rsidP="00B105D3">
      <w:pPr>
        <w:rPr>
          <w:rFonts w:ascii="Trebuchet MS" w:hAnsi="Trebuchet MS" w:cstheme="minorHAnsi"/>
          <w:bCs/>
          <w:sz w:val="22"/>
          <w:szCs w:val="22"/>
        </w:rPr>
      </w:pP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B105D3">
        <w:rPr>
          <w:rFonts w:ascii="Trebuchet MS" w:hAnsi="Trebuchet MS" w:cstheme="minorHAnsi"/>
          <w:bCs/>
          <w:sz w:val="22"/>
          <w:szCs w:val="22"/>
        </w:rPr>
        <w:t xml:space="preserve"> </w:t>
      </w:r>
      <w:r w:rsidRPr="00E92016">
        <w:rPr>
          <w:rFonts w:ascii="Trebuchet MS" w:hAnsi="Trebuchet MS" w:cstheme="minorHAnsi"/>
          <w:bCs/>
          <w:sz w:val="22"/>
          <w:szCs w:val="22"/>
        </w:rPr>
        <w:t xml:space="preserve">Medarbejders underskrift </w:t>
      </w:r>
      <w:r>
        <w:rPr>
          <w:rFonts w:ascii="Trebuchet MS" w:hAnsi="Trebuchet MS" w:cstheme="minorHAnsi"/>
          <w:bCs/>
          <w:sz w:val="22"/>
          <w:szCs w:val="22"/>
        </w:rPr>
        <w:tab/>
      </w:r>
    </w:p>
    <w:sectPr w:rsidR="00B105D3" w:rsidSect="00281EF0">
      <w:headerReference w:type="first" r:id="rId11"/>
      <w:pgSz w:w="11906" w:h="16838" w:code="9"/>
      <w:pgMar w:top="1814" w:right="1418" w:bottom="1644" w:left="1418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696" w:rsidRDefault="008E5696" w:rsidP="009E4B94">
      <w:r>
        <w:separator/>
      </w:r>
    </w:p>
  </w:endnote>
  <w:endnote w:type="continuationSeparator" w:id="0">
    <w:p w:rsidR="008E5696" w:rsidRDefault="008E5696" w:rsidP="009E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696" w:rsidRDefault="008E5696" w:rsidP="009E4B94">
      <w:r>
        <w:separator/>
      </w:r>
    </w:p>
  </w:footnote>
  <w:footnote w:type="continuationSeparator" w:id="0">
    <w:p w:rsidR="008E5696" w:rsidRDefault="008E5696" w:rsidP="009E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61E" w:rsidRDefault="00DF061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902970</wp:posOffset>
          </wp:positionH>
          <wp:positionV relativeFrom="page">
            <wp:posOffset>395605</wp:posOffset>
          </wp:positionV>
          <wp:extent cx="1903692" cy="500399"/>
          <wp:effectExtent l="19050" t="0" r="1308" b="0"/>
          <wp:wrapNone/>
          <wp:docPr id="1" name="LogoFirst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3692" cy="500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FD24CD6"/>
    <w:multiLevelType w:val="multilevel"/>
    <w:tmpl w:val="D05CD4D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11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2" w:hanging="15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70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16"/>
      </w:pPr>
      <w:rPr>
        <w:rFonts w:hint="default"/>
      </w:rPr>
    </w:lvl>
  </w:abstractNum>
  <w:abstractNum w:abstractNumId="10" w15:restartNumberingAfterBreak="0">
    <w:nsid w:val="7E20588C"/>
    <w:multiLevelType w:val="multilevel"/>
    <w:tmpl w:val="6720CEF2"/>
    <w:lvl w:ilvl="0">
      <w:start w:val="1"/>
      <w:numFmt w:val="decimal"/>
      <w:pStyle w:val="Tal-ogbogstavopstill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040" w:hanging="34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060" w:hanging="340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1C9AA61A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Tal-ogbogstavopstilling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A6B"/>
    <w:rsid w:val="00004865"/>
    <w:rsid w:val="000223E9"/>
    <w:rsid w:val="0003223B"/>
    <w:rsid w:val="00094ABD"/>
    <w:rsid w:val="0009628F"/>
    <w:rsid w:val="000A794A"/>
    <w:rsid w:val="000E2AA1"/>
    <w:rsid w:val="000E74CA"/>
    <w:rsid w:val="0011329B"/>
    <w:rsid w:val="001206B7"/>
    <w:rsid w:val="00125ED8"/>
    <w:rsid w:val="0013244F"/>
    <w:rsid w:val="0014396F"/>
    <w:rsid w:val="00144D58"/>
    <w:rsid w:val="00163E62"/>
    <w:rsid w:val="00180DE1"/>
    <w:rsid w:val="00182651"/>
    <w:rsid w:val="00184857"/>
    <w:rsid w:val="001C2456"/>
    <w:rsid w:val="001F07D0"/>
    <w:rsid w:val="002400D3"/>
    <w:rsid w:val="00244D70"/>
    <w:rsid w:val="002801A2"/>
    <w:rsid w:val="00281EF0"/>
    <w:rsid w:val="00295637"/>
    <w:rsid w:val="002A4383"/>
    <w:rsid w:val="002A452D"/>
    <w:rsid w:val="002A7222"/>
    <w:rsid w:val="002D0952"/>
    <w:rsid w:val="002E74A4"/>
    <w:rsid w:val="002F4467"/>
    <w:rsid w:val="00304F9D"/>
    <w:rsid w:val="00310279"/>
    <w:rsid w:val="00337D1A"/>
    <w:rsid w:val="00343C30"/>
    <w:rsid w:val="00361CD0"/>
    <w:rsid w:val="003729CB"/>
    <w:rsid w:val="00385705"/>
    <w:rsid w:val="003B35B0"/>
    <w:rsid w:val="003C4F9F"/>
    <w:rsid w:val="003C60F1"/>
    <w:rsid w:val="003E18CB"/>
    <w:rsid w:val="00424709"/>
    <w:rsid w:val="00424AD9"/>
    <w:rsid w:val="00426106"/>
    <w:rsid w:val="0043060D"/>
    <w:rsid w:val="00446D04"/>
    <w:rsid w:val="004717ED"/>
    <w:rsid w:val="0048649A"/>
    <w:rsid w:val="00491F2A"/>
    <w:rsid w:val="004C01B2"/>
    <w:rsid w:val="004F65E9"/>
    <w:rsid w:val="00536274"/>
    <w:rsid w:val="005455DE"/>
    <w:rsid w:val="005762C6"/>
    <w:rsid w:val="0058010E"/>
    <w:rsid w:val="00583E53"/>
    <w:rsid w:val="005A28D4"/>
    <w:rsid w:val="005A2933"/>
    <w:rsid w:val="005C5F97"/>
    <w:rsid w:val="005D243A"/>
    <w:rsid w:val="005F1580"/>
    <w:rsid w:val="005F3ED8"/>
    <w:rsid w:val="00624D0F"/>
    <w:rsid w:val="00637C1B"/>
    <w:rsid w:val="00655B49"/>
    <w:rsid w:val="0066268E"/>
    <w:rsid w:val="0067785D"/>
    <w:rsid w:val="00681D83"/>
    <w:rsid w:val="006900C2"/>
    <w:rsid w:val="006B30A9"/>
    <w:rsid w:val="006D3090"/>
    <w:rsid w:val="006E2BC3"/>
    <w:rsid w:val="006F65E3"/>
    <w:rsid w:val="006F7AFD"/>
    <w:rsid w:val="00700012"/>
    <w:rsid w:val="007002FB"/>
    <w:rsid w:val="0070267E"/>
    <w:rsid w:val="00703908"/>
    <w:rsid w:val="007053BA"/>
    <w:rsid w:val="00706E32"/>
    <w:rsid w:val="00716240"/>
    <w:rsid w:val="0075276A"/>
    <w:rsid w:val="0075444B"/>
    <w:rsid w:val="007546AF"/>
    <w:rsid w:val="00765934"/>
    <w:rsid w:val="007725A9"/>
    <w:rsid w:val="00773E61"/>
    <w:rsid w:val="00792AC5"/>
    <w:rsid w:val="00792C51"/>
    <w:rsid w:val="00795951"/>
    <w:rsid w:val="007B2CE5"/>
    <w:rsid w:val="007E373C"/>
    <w:rsid w:val="00840950"/>
    <w:rsid w:val="00862B09"/>
    <w:rsid w:val="00885D6F"/>
    <w:rsid w:val="00892D08"/>
    <w:rsid w:val="00893791"/>
    <w:rsid w:val="00897A6B"/>
    <w:rsid w:val="008D1255"/>
    <w:rsid w:val="008E5696"/>
    <w:rsid w:val="008E5A6D"/>
    <w:rsid w:val="008F32DF"/>
    <w:rsid w:val="008F4D20"/>
    <w:rsid w:val="00920948"/>
    <w:rsid w:val="00951B25"/>
    <w:rsid w:val="009737E4"/>
    <w:rsid w:val="009800C6"/>
    <w:rsid w:val="00983B74"/>
    <w:rsid w:val="00990263"/>
    <w:rsid w:val="00997B2C"/>
    <w:rsid w:val="009A4CCC"/>
    <w:rsid w:val="009B102E"/>
    <w:rsid w:val="009D567D"/>
    <w:rsid w:val="009E4B94"/>
    <w:rsid w:val="00A03923"/>
    <w:rsid w:val="00A04848"/>
    <w:rsid w:val="00A22CB5"/>
    <w:rsid w:val="00A31FEB"/>
    <w:rsid w:val="00A43D67"/>
    <w:rsid w:val="00A447EC"/>
    <w:rsid w:val="00A848B3"/>
    <w:rsid w:val="00A84E5D"/>
    <w:rsid w:val="00AB4582"/>
    <w:rsid w:val="00AC06D2"/>
    <w:rsid w:val="00AD3E57"/>
    <w:rsid w:val="00AF0B23"/>
    <w:rsid w:val="00AF1D02"/>
    <w:rsid w:val="00B00D92"/>
    <w:rsid w:val="00B105D3"/>
    <w:rsid w:val="00B33A8D"/>
    <w:rsid w:val="00B61169"/>
    <w:rsid w:val="00B811F1"/>
    <w:rsid w:val="00B87B0A"/>
    <w:rsid w:val="00BB114F"/>
    <w:rsid w:val="00BB4255"/>
    <w:rsid w:val="00BD4CFE"/>
    <w:rsid w:val="00C17AFF"/>
    <w:rsid w:val="00C32557"/>
    <w:rsid w:val="00C357EF"/>
    <w:rsid w:val="00C65BC5"/>
    <w:rsid w:val="00C706A8"/>
    <w:rsid w:val="00CA5286"/>
    <w:rsid w:val="00CB055F"/>
    <w:rsid w:val="00CC6322"/>
    <w:rsid w:val="00D25F84"/>
    <w:rsid w:val="00D27D0E"/>
    <w:rsid w:val="00D31666"/>
    <w:rsid w:val="00D32251"/>
    <w:rsid w:val="00D342F2"/>
    <w:rsid w:val="00D3752F"/>
    <w:rsid w:val="00D51073"/>
    <w:rsid w:val="00D906D1"/>
    <w:rsid w:val="00D96141"/>
    <w:rsid w:val="00DB31AF"/>
    <w:rsid w:val="00DC460F"/>
    <w:rsid w:val="00DC61BD"/>
    <w:rsid w:val="00DD7A92"/>
    <w:rsid w:val="00DE2B28"/>
    <w:rsid w:val="00DF061E"/>
    <w:rsid w:val="00DF786D"/>
    <w:rsid w:val="00E556A3"/>
    <w:rsid w:val="00E62735"/>
    <w:rsid w:val="00E7195F"/>
    <w:rsid w:val="00E92016"/>
    <w:rsid w:val="00EB35B0"/>
    <w:rsid w:val="00EC7847"/>
    <w:rsid w:val="00EE204E"/>
    <w:rsid w:val="00EE20E5"/>
    <w:rsid w:val="00EE5A1F"/>
    <w:rsid w:val="00F02651"/>
    <w:rsid w:val="00F17890"/>
    <w:rsid w:val="00F65135"/>
    <w:rsid w:val="00F710A5"/>
    <w:rsid w:val="00F90C5C"/>
    <w:rsid w:val="00F9306B"/>
    <w:rsid w:val="00F95965"/>
    <w:rsid w:val="00FA6583"/>
    <w:rsid w:val="00FC4204"/>
    <w:rsid w:val="00FD4B72"/>
    <w:rsid w:val="00FE2C9C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6FDD4F-0500-4A76-BE06-049DC8DE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016"/>
    <w:pPr>
      <w:spacing w:line="240" w:lineRule="auto"/>
    </w:pPr>
    <w:rPr>
      <w:rFonts w:ascii="Times New Roman" w:eastAsia="Times New Roman" w:hAnsi="Times New Roman" w:cs="Times New Roman"/>
      <w:sz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C06D2"/>
    <w:pPr>
      <w:keepNext/>
      <w:keepLines/>
      <w:spacing w:before="260" w:line="440" w:lineRule="atLeast"/>
      <w:contextualSpacing/>
      <w:outlineLvl w:val="0"/>
    </w:pPr>
    <w:rPr>
      <w:rFonts w:ascii="Trebuchet MS" w:eastAsiaTheme="majorEastAsia" w:hAnsi="Trebuchet MS" w:cstheme="majorBidi"/>
      <w:b/>
      <w:bCs/>
      <w:sz w:val="30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06D2"/>
    <w:pPr>
      <w:keepNext/>
      <w:keepLines/>
      <w:spacing w:line="360" w:lineRule="atLeast"/>
      <w:contextualSpacing/>
      <w:outlineLvl w:val="1"/>
    </w:pPr>
    <w:rPr>
      <w:rFonts w:ascii="Trebuchet MS" w:eastAsiaTheme="majorEastAsia" w:hAnsi="Trebuchet MS" w:cstheme="majorBidi"/>
      <w:b/>
      <w:bCs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06D2"/>
    <w:pPr>
      <w:keepNext/>
      <w:keepLines/>
      <w:spacing w:line="320" w:lineRule="atLeast"/>
      <w:contextualSpacing/>
      <w:outlineLvl w:val="2"/>
    </w:pPr>
    <w:rPr>
      <w:rFonts w:ascii="Trebuchet MS" w:eastAsiaTheme="majorEastAsia" w:hAnsi="Trebuchet MS" w:cstheme="majorBidi"/>
      <w:b/>
      <w:bCs/>
      <w:sz w:val="20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E4B94"/>
    <w:pPr>
      <w:keepNext/>
      <w:keepLines/>
      <w:spacing w:before="260" w:line="320" w:lineRule="atLeast"/>
      <w:contextualSpacing/>
      <w:outlineLvl w:val="3"/>
    </w:pPr>
    <w:rPr>
      <w:rFonts w:ascii="Trebuchet MS" w:eastAsiaTheme="majorEastAsia" w:hAnsi="Trebuchet MS" w:cstheme="majorBidi"/>
      <w:b/>
      <w:bCs/>
      <w:iCs/>
      <w:sz w:val="20"/>
      <w:lang w:eastAsia="en-US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 w:line="320" w:lineRule="atLeast"/>
      <w:contextualSpacing/>
      <w:outlineLvl w:val="4"/>
    </w:pPr>
    <w:rPr>
      <w:rFonts w:ascii="Trebuchet MS" w:eastAsiaTheme="majorEastAsia" w:hAnsi="Trebuchet MS" w:cstheme="majorBidi"/>
      <w:b/>
      <w:sz w:val="20"/>
      <w:lang w:eastAsia="en-US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 w:line="320" w:lineRule="atLeast"/>
      <w:contextualSpacing/>
      <w:outlineLvl w:val="5"/>
    </w:pPr>
    <w:rPr>
      <w:rFonts w:ascii="Trebuchet MS" w:eastAsiaTheme="majorEastAsia" w:hAnsi="Trebuchet MS" w:cstheme="majorBidi"/>
      <w:b/>
      <w:iCs/>
      <w:sz w:val="20"/>
      <w:lang w:eastAsia="en-US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 w:line="320" w:lineRule="atLeast"/>
      <w:contextualSpacing/>
      <w:outlineLvl w:val="6"/>
    </w:pPr>
    <w:rPr>
      <w:rFonts w:ascii="Trebuchet MS" w:eastAsiaTheme="majorEastAsia" w:hAnsi="Trebuchet MS" w:cstheme="majorBidi"/>
      <w:b/>
      <w:iCs/>
      <w:sz w:val="20"/>
      <w:lang w:eastAsia="en-US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 w:line="320" w:lineRule="atLeast"/>
      <w:contextualSpacing/>
      <w:outlineLvl w:val="7"/>
    </w:pPr>
    <w:rPr>
      <w:rFonts w:ascii="Trebuchet MS" w:eastAsiaTheme="majorEastAsia" w:hAnsi="Trebuchet MS" w:cstheme="majorBidi"/>
      <w:b/>
      <w:sz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 w:line="320" w:lineRule="atLeast"/>
      <w:contextualSpacing/>
      <w:outlineLvl w:val="8"/>
    </w:pPr>
    <w:rPr>
      <w:rFonts w:ascii="Trebuchet MS" w:eastAsiaTheme="majorEastAsia" w:hAnsi="Trebuchet MS" w:cstheme="majorBidi"/>
      <w:b/>
      <w:iCs/>
      <w:sz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320" w:lineRule="atLeast"/>
    </w:pPr>
    <w:rPr>
      <w:rFonts w:ascii="Trebuchet MS" w:eastAsiaTheme="minorHAnsi" w:hAnsi="Trebuchet MS" w:cstheme="minorBidi"/>
      <w:sz w:val="16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rsid w:val="00AC06D2"/>
    <w:pPr>
      <w:tabs>
        <w:tab w:val="center" w:pos="4819"/>
        <w:tab w:val="right" w:pos="9638"/>
      </w:tabs>
      <w:spacing w:line="200" w:lineRule="atLeast"/>
    </w:pPr>
    <w:rPr>
      <w:rFonts w:ascii="Trebuchet MS" w:eastAsiaTheme="minorHAnsi" w:hAnsi="Trebuchet MS" w:cstheme="minorBidi"/>
      <w:sz w:val="1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21"/>
    <w:rsid w:val="00AC06D2"/>
    <w:rPr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C06D2"/>
    <w:rPr>
      <w:rFonts w:eastAsiaTheme="majorEastAsia" w:cstheme="majorBidi"/>
      <w:b/>
      <w:bCs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06D2"/>
    <w:rPr>
      <w:rFonts w:eastAsiaTheme="majorEastAsia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06D2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ascii="Trebuchet MS" w:eastAsiaTheme="majorEastAsia" w:hAnsi="Trebuchet MS" w:cstheme="majorBidi"/>
      <w:b/>
      <w:kern w:val="28"/>
      <w:sz w:val="40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ascii="Trebuchet MS" w:eastAsiaTheme="majorEastAsia" w:hAnsi="Trebuchet MS" w:cstheme="majorBidi"/>
      <w:b/>
      <w:iCs/>
      <w:sz w:val="36"/>
      <w:szCs w:val="24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 w:line="320" w:lineRule="atLeast"/>
      <w:ind w:left="851" w:right="851"/>
    </w:pPr>
    <w:rPr>
      <w:rFonts w:ascii="Trebuchet MS" w:eastAsiaTheme="minorHAnsi" w:hAnsi="Trebuchet MS" w:cstheme="minorBidi"/>
      <w:b/>
      <w:bCs/>
      <w:i/>
      <w:iCs/>
      <w:sz w:val="20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pPr>
      <w:spacing w:line="320" w:lineRule="atLeast"/>
    </w:pPr>
    <w:rPr>
      <w:rFonts w:ascii="Trebuchet MS" w:eastAsiaTheme="minorHAnsi" w:hAnsi="Trebuchet MS" w:cstheme="minorBidi"/>
      <w:b/>
      <w:bCs/>
      <w:sz w:val="16"/>
      <w:lang w:eastAsia="en-US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spacing w:line="320" w:lineRule="atLeast"/>
      <w:ind w:right="567"/>
    </w:pPr>
    <w:rPr>
      <w:rFonts w:ascii="Trebuchet MS" w:eastAsiaTheme="minorHAnsi" w:hAnsi="Trebuchet MS" w:cstheme="minorBidi"/>
      <w:b/>
      <w:sz w:val="20"/>
      <w:lang w:eastAsia="en-US"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spacing w:line="320" w:lineRule="atLeast"/>
      <w:ind w:right="567"/>
    </w:pPr>
    <w:rPr>
      <w:rFonts w:ascii="Trebuchet MS" w:eastAsiaTheme="minorHAnsi" w:hAnsi="Trebuchet MS" w:cstheme="minorBidi"/>
      <w:sz w:val="20"/>
      <w:lang w:eastAsia="en-US"/>
    </w:rPr>
  </w:style>
  <w:style w:type="paragraph" w:styleId="Indholdsfortegnelse3">
    <w:name w:val="toc 3"/>
    <w:basedOn w:val="Normal"/>
    <w:next w:val="Normal"/>
    <w:uiPriority w:val="9"/>
    <w:semiHidden/>
    <w:rsid w:val="009E4B94"/>
    <w:pPr>
      <w:spacing w:line="320" w:lineRule="atLeast"/>
      <w:ind w:right="567"/>
    </w:pPr>
    <w:rPr>
      <w:rFonts w:ascii="Trebuchet MS" w:eastAsiaTheme="minorHAnsi" w:hAnsi="Trebuchet MS" w:cstheme="minorBidi"/>
      <w:sz w:val="20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9E4B94"/>
    <w:pPr>
      <w:spacing w:line="320" w:lineRule="atLeast"/>
      <w:ind w:right="567"/>
    </w:pPr>
    <w:rPr>
      <w:rFonts w:ascii="Trebuchet MS" w:eastAsiaTheme="minorHAnsi" w:hAnsi="Trebuchet MS" w:cstheme="minorBidi"/>
      <w:sz w:val="20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9E4B94"/>
    <w:pPr>
      <w:spacing w:line="320" w:lineRule="atLeast"/>
      <w:ind w:right="567"/>
    </w:pPr>
    <w:rPr>
      <w:rFonts w:ascii="Trebuchet MS" w:eastAsiaTheme="minorHAnsi" w:hAnsi="Trebuchet MS" w:cstheme="minorBidi"/>
      <w:sz w:val="20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9E4B94"/>
    <w:pPr>
      <w:spacing w:line="320" w:lineRule="atLeast"/>
      <w:ind w:right="567"/>
    </w:pPr>
    <w:rPr>
      <w:rFonts w:ascii="Trebuchet MS" w:eastAsiaTheme="minorHAnsi" w:hAnsi="Trebuchet MS" w:cstheme="minorBidi"/>
      <w:sz w:val="20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9E4B94"/>
    <w:pPr>
      <w:spacing w:line="320" w:lineRule="atLeast"/>
      <w:ind w:right="567"/>
    </w:pPr>
    <w:rPr>
      <w:rFonts w:ascii="Trebuchet MS" w:eastAsiaTheme="minorHAnsi" w:hAnsi="Trebuchet MS" w:cstheme="minorBidi"/>
      <w:sz w:val="20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9E4B94"/>
    <w:pPr>
      <w:spacing w:line="320" w:lineRule="atLeast"/>
      <w:ind w:right="567"/>
    </w:pPr>
    <w:rPr>
      <w:rFonts w:ascii="Trebuchet MS" w:eastAsiaTheme="minorHAnsi" w:hAnsi="Trebuchet MS" w:cstheme="minorBidi"/>
      <w:sz w:val="20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9E4B94"/>
    <w:pPr>
      <w:spacing w:line="320" w:lineRule="atLeast"/>
      <w:ind w:right="567"/>
    </w:pPr>
    <w:rPr>
      <w:rFonts w:ascii="Trebuchet MS" w:eastAsiaTheme="minorHAnsi" w:hAnsi="Trebuchet MS" w:cstheme="minorBidi"/>
      <w:sz w:val="20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rFonts w:ascii="Trebuchet MS" w:eastAsiaTheme="minorHAnsi" w:hAnsi="Trebuchet MS" w:cstheme="minorBidi"/>
      <w:sz w:val="28"/>
      <w:lang w:eastAsia="en-US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pacing w:line="320" w:lineRule="atLeast"/>
      <w:ind w:left="1151" w:right="1151"/>
    </w:pPr>
    <w:rPr>
      <w:rFonts w:ascii="Trebuchet MS" w:eastAsiaTheme="minorEastAsia" w:hAnsi="Trebuchet MS" w:cstheme="minorBidi"/>
      <w:i/>
      <w:iCs/>
      <w:sz w:val="20"/>
      <w:lang w:eastAsia="en-US"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320" w:lineRule="atLeast"/>
      <w:ind w:left="85" w:hanging="85"/>
    </w:pPr>
    <w:rPr>
      <w:rFonts w:ascii="Trebuchet MS" w:eastAsiaTheme="minorHAnsi" w:hAnsi="Trebuchet MS" w:cstheme="minorBidi"/>
      <w:sz w:val="16"/>
      <w:lang w:eastAsia="en-US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rsid w:val="000A794A"/>
    <w:pPr>
      <w:spacing w:after="120" w:line="220" w:lineRule="atLeast"/>
      <w:ind w:left="85" w:hanging="85"/>
    </w:pPr>
    <w:rPr>
      <w:rFonts w:ascii="Trebuchet MS" w:eastAsiaTheme="minorHAnsi" w:hAnsi="Trebuchet MS" w:cstheme="minorBidi"/>
      <w:sz w:val="12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1"/>
    <w:rsid w:val="000A794A"/>
    <w:rPr>
      <w:sz w:val="12"/>
    </w:rPr>
  </w:style>
  <w:style w:type="paragraph" w:styleId="Opstilling-punkttegn">
    <w:name w:val="List Bullet"/>
    <w:basedOn w:val="Normal"/>
    <w:uiPriority w:val="2"/>
    <w:qFormat/>
    <w:rsid w:val="00AC06D2"/>
    <w:pPr>
      <w:numPr>
        <w:numId w:val="1"/>
      </w:numPr>
      <w:spacing w:line="320" w:lineRule="atLeast"/>
      <w:contextualSpacing/>
    </w:pPr>
    <w:rPr>
      <w:rFonts w:ascii="Trebuchet MS" w:eastAsiaTheme="minorHAnsi" w:hAnsi="Trebuchet MS" w:cstheme="minorBidi"/>
      <w:sz w:val="20"/>
      <w:lang w:eastAsia="en-US"/>
    </w:rPr>
  </w:style>
  <w:style w:type="paragraph" w:styleId="Opstilling-talellerbogst">
    <w:name w:val="List Number"/>
    <w:basedOn w:val="Normal"/>
    <w:uiPriority w:val="99"/>
    <w:qFormat/>
    <w:rsid w:val="00AC06D2"/>
    <w:pPr>
      <w:numPr>
        <w:numId w:val="14"/>
      </w:numPr>
      <w:spacing w:line="320" w:lineRule="atLeast"/>
      <w:contextualSpacing/>
    </w:pPr>
    <w:rPr>
      <w:rFonts w:ascii="Trebuchet MS" w:eastAsiaTheme="minorHAnsi" w:hAnsi="Trebuchet MS" w:cstheme="minorBidi"/>
      <w:sz w:val="20"/>
      <w:lang w:eastAsia="en-US"/>
    </w:rPr>
  </w:style>
  <w:style w:type="character" w:styleId="Sidetal">
    <w:name w:val="page number"/>
    <w:basedOn w:val="Standardskrifttypeiafsnit"/>
    <w:uiPriority w:val="21"/>
    <w:rsid w:val="005762C6"/>
    <w:rPr>
      <w:sz w:val="14"/>
    </w:rPr>
  </w:style>
  <w:style w:type="paragraph" w:customStyle="1" w:styleId="Template">
    <w:name w:val="Template"/>
    <w:uiPriority w:val="8"/>
    <w:semiHidden/>
    <w:rsid w:val="005762C6"/>
    <w:pPr>
      <w:spacing w:line="22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Omrdekontor">
    <w:name w:val="Template - Områdekontor"/>
    <w:basedOn w:val="Template-Adresse"/>
    <w:next w:val="Template-Adresse"/>
    <w:uiPriority w:val="8"/>
    <w:semiHidden/>
    <w:rsid w:val="002D0952"/>
    <w:pPr>
      <w:spacing w:line="270" w:lineRule="atLeast"/>
    </w:pPr>
    <w:rPr>
      <w:sz w:val="24"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szCs w:val="24"/>
      <w:lang w:eastAsia="en-US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spacing w:line="320" w:lineRule="atLeast"/>
      <w:ind w:right="567"/>
    </w:pPr>
    <w:rPr>
      <w:rFonts w:ascii="Trebuchet MS" w:eastAsiaTheme="minorHAnsi" w:hAnsi="Trebuchet MS" w:cstheme="minorBidi"/>
      <w:sz w:val="20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rsid w:val="00424709"/>
    <w:pPr>
      <w:ind w:left="4252"/>
    </w:pPr>
    <w:rPr>
      <w:rFonts w:ascii="Trebuchet MS" w:eastAsiaTheme="minorHAnsi" w:hAnsi="Trebuchet MS" w:cstheme="minorBidi"/>
      <w:sz w:val="20"/>
      <w:lang w:eastAsia="en-US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 w:line="320" w:lineRule="atLeast"/>
      <w:ind w:left="567" w:right="567"/>
    </w:pPr>
    <w:rPr>
      <w:rFonts w:ascii="Trebuchet MS" w:eastAsiaTheme="minorHAnsi" w:hAnsi="Trebuchet MS" w:cstheme="minorBidi"/>
      <w:b/>
      <w:iCs/>
      <w:color w:val="000000" w:themeColor="text1"/>
      <w:sz w:val="20"/>
      <w:lang w:eastAsia="en-US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spacing w:line="320" w:lineRule="atLeast"/>
      <w:ind w:right="567"/>
    </w:pPr>
    <w:rPr>
      <w:rFonts w:ascii="Trebuchet MS" w:eastAsiaTheme="minorHAnsi" w:hAnsi="Trebuchet MS" w:cstheme="minorBidi"/>
      <w:sz w:val="20"/>
      <w:lang w:eastAsia="en-US"/>
    </w:rPr>
  </w:style>
  <w:style w:type="paragraph" w:styleId="Normalindrykning">
    <w:name w:val="Normal Indent"/>
    <w:basedOn w:val="Normal"/>
    <w:rsid w:val="005A28D4"/>
    <w:pPr>
      <w:spacing w:line="320" w:lineRule="atLeast"/>
      <w:ind w:left="1134"/>
    </w:pPr>
    <w:rPr>
      <w:rFonts w:ascii="Trebuchet MS" w:eastAsiaTheme="minorHAnsi" w:hAnsi="Trebuchet MS" w:cstheme="minorBidi"/>
      <w:sz w:val="20"/>
      <w:lang w:eastAsia="en-US"/>
    </w:r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281EF0"/>
    <w:pPr>
      <w:spacing w:line="440" w:lineRule="atLeast"/>
    </w:pPr>
    <w:rPr>
      <w:sz w:val="30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paragraph" w:customStyle="1" w:styleId="Template-Omrde">
    <w:name w:val="Template - Område"/>
    <w:basedOn w:val="Template"/>
    <w:uiPriority w:val="8"/>
    <w:semiHidden/>
    <w:qFormat/>
    <w:rsid w:val="00EE204E"/>
    <w:pPr>
      <w:framePr w:hSpace="181" w:wrap="around" w:vAnchor="page" w:hAnchor="margin" w:y="1645"/>
    </w:pPr>
    <w:rPr>
      <w:b/>
    </w:rPr>
  </w:style>
  <w:style w:type="character" w:customStyle="1" w:styleId="Template-Omrde-bold">
    <w:name w:val="Template - Område - bold"/>
    <w:basedOn w:val="Standardskrifttypeiafsnit"/>
    <w:uiPriority w:val="8"/>
    <w:semiHidden/>
    <w:qFormat/>
    <w:rsid w:val="002D0952"/>
    <w:rPr>
      <w:b/>
      <w:sz w:val="14"/>
    </w:rPr>
  </w:style>
  <w:style w:type="character" w:styleId="Hyperlink">
    <w:name w:val="Hyperlink"/>
    <w:basedOn w:val="Standardskrifttypeiafsnit"/>
    <w:uiPriority w:val="22"/>
    <w:rsid w:val="001F07D0"/>
    <w:rPr>
      <w:color w:val="02BC29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61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6106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22"/>
    <w:rsid w:val="001F07D0"/>
    <w:rPr>
      <w:color w:val="213629"/>
      <w:u w:val="single"/>
    </w:rPr>
  </w:style>
  <w:style w:type="paragraph" w:customStyle="1" w:styleId="Tal-ogbogstavopstilling">
    <w:name w:val="Tal- og bogstavopstilling"/>
    <w:basedOn w:val="Opstilling-talellerbogst"/>
    <w:uiPriority w:val="2"/>
    <w:qFormat/>
    <w:rsid w:val="009B102E"/>
    <w:pPr>
      <w:numPr>
        <w:numId w:val="6"/>
      </w:numPr>
    </w:pPr>
  </w:style>
  <w:style w:type="paragraph" w:customStyle="1" w:styleId="Noter">
    <w:name w:val="Noter"/>
    <w:basedOn w:val="Normal"/>
    <w:uiPriority w:val="9"/>
    <w:qFormat/>
    <w:rsid w:val="00AC06D2"/>
    <w:pPr>
      <w:spacing w:line="220" w:lineRule="atLeast"/>
    </w:pPr>
    <w:rPr>
      <w:rFonts w:ascii="Trebuchet MS" w:eastAsiaTheme="minorHAnsi" w:hAnsi="Trebuchet MS" w:cstheme="minorBidi"/>
      <w:sz w:val="1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02651"/>
    <w:rPr>
      <w:rFonts w:ascii="Verdana" w:hAnsi="Verdana"/>
      <w:szCs w:val="24"/>
    </w:rPr>
  </w:style>
  <w:style w:type="character" w:customStyle="1" w:styleId="highlight1">
    <w:name w:val="highlight1"/>
    <w:basedOn w:val="Standardskrifttypeiafsnit"/>
    <w:rsid w:val="00F02651"/>
    <w:rPr>
      <w:shd w:val="clear" w:color="auto" w:fill="FFFF00"/>
    </w:rPr>
  </w:style>
  <w:style w:type="character" w:styleId="Fremhv">
    <w:name w:val="Emphasis"/>
    <w:basedOn w:val="Standardskrifttypeiafsnit"/>
    <w:uiPriority w:val="20"/>
    <w:qFormat/>
    <w:rsid w:val="004864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982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33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21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9712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E39326D03B744BE7D14F20A685550" ma:contentTypeVersion="0" ma:contentTypeDescription="Opret et nyt dokument." ma:contentTypeScope="" ma:versionID="e80dac5b960895a09172a65ac8bc47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504b555cbc0eb2a32092f08c35ba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EBAE-C9AE-4CA7-8986-DC69E8908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972C57-BE5C-46C9-AB14-B7B2AB536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9946F-1F9F-42DA-B8D7-3F5022FAB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C49BEC-AF32-45C5-A2AD-A8556187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277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Kriminalforsorgen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U33047</dc:creator>
  <cp:lastModifiedBy>Pia Nyemann</cp:lastModifiedBy>
  <cp:revision>2</cp:revision>
  <cp:lastPrinted>2016-10-06T11:16:00Z</cp:lastPrinted>
  <dcterms:created xsi:type="dcterms:W3CDTF">2017-08-03T10:48:00Z</dcterms:created>
  <dcterms:modified xsi:type="dcterms:W3CDTF">2017-08-03T10:48:00Z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Blank</vt:lpwstr>
  </property>
  <property fmtid="{D5CDD505-2E9C-101B-9397-08002B2CF9AE}" pid="6" name="SD_DocumentLanguageString">
    <vt:lpwstr>Dansk</vt:lpwstr>
  </property>
  <property fmtid="{D5CDD505-2E9C-101B-9397-08002B2CF9AE}" pid="7" name="SD_CtlText_Usersettings_Userprofile">
    <vt:lpwstr>msv</vt:lpwstr>
  </property>
  <property fmtid="{D5CDD505-2E9C-101B-9397-08002B2CF9AE}" pid="8" name="SD_DocumentLanguage">
    <vt:lpwstr>da-DK</vt:lpwstr>
  </property>
  <property fmtid="{D5CDD505-2E9C-101B-9397-08002B2CF9AE}" pid="9" name="SD_UserprofileName">
    <vt:lpwstr>msv</vt:lpwstr>
  </property>
  <property fmtid="{D5CDD505-2E9C-101B-9397-08002B2CF9AE}" pid="10" name="SD_Office_OFF_ID">
    <vt:lpwstr>89</vt:lpwstr>
  </property>
  <property fmtid="{D5CDD505-2E9C-101B-9397-08002B2CF9AE}" pid="11" name="SD_Office_OFF_Identity">
    <vt:lpwstr>Direktoratet, HR og ressourcer</vt:lpwstr>
  </property>
  <property fmtid="{D5CDD505-2E9C-101B-9397-08002B2CF9AE}" pid="12" name="SD_Office_OFF_Area">
    <vt:lpwstr>Direktoratet for Kriminalforsorgen</vt:lpwstr>
  </property>
  <property fmtid="{D5CDD505-2E9C-101B-9397-08002B2CF9AE}" pid="13" name="SD_Office_OFF_Area_EN">
    <vt:lpwstr>Department of the Prison and Probation Service</vt:lpwstr>
  </property>
  <property fmtid="{D5CDD505-2E9C-101B-9397-08002B2CF9AE}" pid="14" name="SD_Office_OFF_AreaOffice">
    <vt:lpwstr>Center for HR og Ressourcer</vt:lpwstr>
  </property>
  <property fmtid="{D5CDD505-2E9C-101B-9397-08002B2CF9AE}" pid="15" name="SD_Office_OFF_AreaOffice_EN">
    <vt:lpwstr>Centre for HR and other Ressources</vt:lpwstr>
  </property>
  <property fmtid="{D5CDD505-2E9C-101B-9397-08002B2CF9AE}" pid="16" name="SD_Office_OFF_AddressOne">
    <vt:lpwstr>Strandgade 100</vt:lpwstr>
  </property>
  <property fmtid="{D5CDD505-2E9C-101B-9397-08002B2CF9AE}" pid="17" name="SD_Office_OFF_AddressTwo">
    <vt:lpwstr>1401 København K</vt:lpwstr>
  </property>
  <property fmtid="{D5CDD505-2E9C-101B-9397-08002B2CF9AE}" pid="18" name="SD_Office_OFF_AddressTwo_EN">
    <vt:lpwstr>DK-1401 Copenhagen K</vt:lpwstr>
  </property>
  <property fmtid="{D5CDD505-2E9C-101B-9397-08002B2CF9AE}" pid="19" name="SD_Office_OFF_Phone">
    <vt:lpwstr>7255 5555</vt:lpwstr>
  </property>
  <property fmtid="{D5CDD505-2E9C-101B-9397-08002B2CF9AE}" pid="20" name="SD_Office_OFF_Phone_EN">
    <vt:lpwstr>+45 7255 5555</vt:lpwstr>
  </property>
  <property fmtid="{D5CDD505-2E9C-101B-9397-08002B2CF9AE}" pid="21" name="SD_Office_OFF_Email">
    <vt:lpwstr>dfk@kriminalforsorgen.dk</vt:lpwstr>
  </property>
  <property fmtid="{D5CDD505-2E9C-101B-9397-08002B2CF9AE}" pid="22" name="SD_Office_OFF_Web">
    <vt:lpwstr>www.kriminalforsorgen.dk</vt:lpwstr>
  </property>
  <property fmtid="{D5CDD505-2E9C-101B-9397-08002B2CF9AE}" pid="23" name="SD_Office_OFF_LogoName">
    <vt:lpwstr>Kriminalforsorgen</vt:lpwstr>
  </property>
  <property fmtid="{D5CDD505-2E9C-101B-9397-08002B2CF9AE}" pid="24" name="SD_Office_OFF_ArtworkDefinition">
    <vt:lpwstr>Standard</vt:lpwstr>
  </property>
  <property fmtid="{D5CDD505-2E9C-101B-9397-08002B2CF9AE}" pid="25" name="USR_Name">
    <vt:lpwstr>Marianne  Svanberg</vt:lpwstr>
  </property>
  <property fmtid="{D5CDD505-2E9C-101B-9397-08002B2CF9AE}" pid="26" name="USR_Title">
    <vt:lpwstr>Fuldmægtig</vt:lpwstr>
  </property>
  <property fmtid="{D5CDD505-2E9C-101B-9397-08002B2CF9AE}" pid="27" name="USR_Area">
    <vt:lpwstr>Direktoratet for Kriminalforsorgen</vt:lpwstr>
  </property>
  <property fmtid="{D5CDD505-2E9C-101B-9397-08002B2CF9AE}" pid="28" name="USR_AreaOffice">
    <vt:lpwstr>Center for HR og Ressourcer</vt:lpwstr>
  </property>
  <property fmtid="{D5CDD505-2E9C-101B-9397-08002B2CF9AE}" pid="29" name="DocumentInfoFinished">
    <vt:lpwstr>True</vt:lpwstr>
  </property>
  <property fmtid="{D5CDD505-2E9C-101B-9397-08002B2CF9AE}" pid="30" name="ContentTypeId">
    <vt:lpwstr>0x010100664E39326D03B744BE7D14F20A685550</vt:lpwstr>
  </property>
  <property fmtid="{D5CDD505-2E9C-101B-9397-08002B2CF9AE}" pid="31" name="_DocHome">
    <vt:i4>-209442400</vt:i4>
  </property>
</Properties>
</file>